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9647F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bookmarkStart w:id="0" w:name="block-14753965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14753964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Calibri" w:hAnsi="Calibri"/>
          <w:b w:val="1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 w:val="1"/>
          <w:color w:val="000000"/>
          <w:sz w:val="28"/>
        </w:rPr>
        <w:t xml:space="preserve"> «РУССКИЙ ЯЗЫК»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</w:t>
      </w:r>
      <w:r>
        <w:rPr>
          <w:rFonts w:ascii="Times New Roman" w:hAnsi="Times New Roman"/>
          <w:color w:val="000000"/>
          <w:sz w:val="28"/>
        </w:rPr>
        <w:t>Приобретенные</w:t>
      </w:r>
      <w:r>
        <w:rPr>
          <w:rFonts w:ascii="Times New Roman" w:hAnsi="Times New Roman"/>
          <w:color w:val="000000"/>
          <w:sz w:val="28"/>
        </w:rPr>
        <w:t xml:space="preserve">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 w:val="1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«РУССКИЙ ЯЗЫК»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</w:t>
      </w:r>
      <w:r>
        <w:rPr>
          <w:rFonts w:ascii="Times New Roman" w:hAnsi="Times New Roman"/>
          <w:b w:val="1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«РУССКИЙ ЯЗЫК» В УЧЕБНОМ ПЛАНЕ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</w:t>
      </w:r>
      <w:r>
        <w:rPr>
          <w:rFonts w:ascii="Times New Roman" w:hAnsi="Times New Roman"/>
          <w:color w:val="000000"/>
          <w:sz w:val="28"/>
        </w:rPr>
        <w:t>отвед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нных</w:t>
      </w:r>
      <w:r>
        <w:rPr>
          <w:rFonts w:ascii="Times New Roman" w:hAnsi="Times New Roman"/>
          <w:color w:val="000000"/>
          <w:sz w:val="28"/>
        </w:rPr>
        <w:t xml:space="preserve"> на изучение «Русского языка»,  в 3 классе -  170 ч.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14753968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Сведения о русском языке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Фонетика и графика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Орфоэпия</w:t>
      </w:r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"https://workprogram.edsoo.ru/templates/415" \l "_ftn1"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color w:val="0093FF"/>
          <w:sz w:val="24"/>
        </w:rPr>
        <w:t>[4]</w:t>
      </w:r>
      <w:r>
        <w:rPr>
          <w:rFonts w:ascii="Times New Roman" w:hAnsi="Times New Roman"/>
          <w:b w:val="1"/>
          <w:color w:val="0093FF"/>
          <w:sz w:val="24"/>
        </w:rPr>
        <w:fldChar w:fldCharType="end"/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Лексика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Состав слова (морфемика)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Морфология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Синтаксис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Орфография и пунктуация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Развитие речи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>оэтому на этот раздел отдельные часы не предусмотрены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2"/>
      <w:bookmarkStart w:id="3" w:name="block-14753966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CAMBRIA MATH" w:hAnsi="CAMBRIA MATH"/>
          <w:color w:val="000000"/>
          <w:sz w:val="28"/>
        </w:rPr>
        <w:t>‑</w:t>
      </w:r>
      <w:r>
        <w:rPr>
          <w:rFonts w:ascii="Times New Roman" w:hAnsi="Times New Roman"/>
          <w:color w:val="000000"/>
          <w:sz w:val="28"/>
        </w:rPr>
        <w:t xml:space="preserve"> по родам;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bookmarkStart w:id="4" w:name="_GoBack"/>
      <w:bookmarkEnd w:id="4"/>
    </w:p>
    <w:p>
      <w:pPr>
        <w:spacing w:after="0" w:beforeAutospacing="0" w:afterAutospacing="0"/>
        <w:ind w:left="12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3"/>
      <w:bookmarkStart w:id="5" w:name="block-14753967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ТЕМАТИЧЕСКОЕ ПЛАНИРОВАНИЕ</w:t>
      </w:r>
    </w:p>
    <w:p>
      <w:pPr>
        <w:spacing w:after="0" w:beforeAutospacing="0" w:afterAutospacing="0"/>
      </w:pP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https://m.edsoo.ru/7f410de8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</w:pPr>
      <w:bookmarkEnd w:id="5"/>
      <w:bookmarkStart w:id="6" w:name="block-14753970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>
      <w:pPr>
        <w:spacing w:after="0" w:beforeAutospacing="0" w:afterAutospacing="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</w:pPr>
      <w:r>
        <w:rPr>
          <w:rFonts w:ascii="Times New Roman" w:hAnsi="Times New Roman"/>
          <w:b w:val="1"/>
          <w:color w:val="000000"/>
          <w:sz w:val="28"/>
        </w:rPr>
        <w:t xml:space="preserve">ПОУРОЧНОЕ ПЛАНИРОВАНИЕ ДЛЯ ПЕДАГОГОВ, ИСПОЛЬЗУЮЩИХ УЧЕБНИКИ «АЗБУКА» (АВТОРЫ В.Г.ГОРЕЦКИЙ И ДР.), «РУССКИЙ ЯЗЫК. 3 КЛАСС. (АВТОРЫ В.П. КАНАКИНА, В.Г.ГОРЕЦКИЙ) 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https://m.edsoo.ru/f841ebc8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"https://m.edsoo.ru/f84228ae"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https://m.edsoo.ru/f84228ae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"https://m.edsoo.ru/f8422d40"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https://m.edsoo.ru/f8422d40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"https://m.edsoo.ru/f8422d40"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https://m.edsoo.ru/f8422d40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"https://m.edsoo.ru/f8423038"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https://m.edsoo.ru/f8423038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"https://m.edsoo.ru/f8423038"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https://m.edsoo.ru/f8423038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"https://m.edsoo.ru/f8423038"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https://m.edsoo.ru/f8423038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"https://m.edsoo.ru/f84239ca"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https://m.edsoo.ru/f84239ca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"https://m.edsoo.ru/f8423682"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"https://m.edsoo.ru/f8423826"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https://m.edsoo.ru/f8423826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"https://m.edsoo.ru/f8428268"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https://m.edsoo.ru/f8428268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"https://m.edsoo.ru/f8423682"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"https://m.edsoo.ru/f8423d3a"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https://m.edsoo.ru/f8423d3a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"https://m.edsoo.ru/f84248ca"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https://m.edsoo.ru/f84248ca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"https://m.edsoo.ru/f8424a96"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https://m.edsoo.ru/f8424a96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"https://m.edsoo.ru/f8424d3e"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https://m.edsoo.ru/f8424d3e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"https://m.edsoo.ru/f84252c0"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https://m.edsoo.ru/f84252c0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"https://m.edsoo.ru/f8426be8"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https://m.edsoo.ru/f8426be8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"https://m.edsoo.ru/f8426dd2"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https://m.edsoo.ru/f8426dd2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"https://m.edsoo.ru/f8426f80"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https://m.edsoo.ru/f8426f80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"https://m.edsoo.ru/f8426f80"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https://m.edsoo.ru/f8426f80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"https://m.edsoo.ru/f8422ac0"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https://m.edsoo.ru/f8422ac0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"https://m.edsoo.ru/f844436e"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https://m.edsoo.ru/f844436e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"https://m.edsoo.ru/f8444bfc"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https://m.edsoo.ru/f8444bfc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"https://m.edsoo.ru/f841f168"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https://m.edsoo.ru/f841f168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"https://m.edsoo.ru/f841f938"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"https://m.edsoo.ru/f841f50a"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https://m.edsoo.ru/f841f50a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"https://m.edsoo.ru/f841f35c"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"https://m.edsoo.ru/f841f708"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https://m.edsoo.ru/f841f708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"https://m.edsoo.ru/f843157a"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https://m.edsoo.ru/f843157a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"https://m.edsoo.ru/f844369e"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https://m.edsoo.ru/f844369e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"https://m.edsoo.ru/f84437ca"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https://m.edsoo.ru/f84437ca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"https://m.edsoo.ru/f8421468"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https://m.edsoo.ru/f8421468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"https://m.edsoo.ru/f841fb4a"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https://m.edsoo.ru/f841fb4a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"https://m.edsoo.ru/f841fe24"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https://m.edsoo.ru/f841fe24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"https://m.edsoo.ru/f842009a"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https://m.edsoo.ru/f842009a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"https://m.edsoo.ru/f8423f9c"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https://m.edsoo.ru/f8423f9c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"https://m.edsoo.ru/f84202ac"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https://m.edsoo.ru/f84202ac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"https://m.edsoo.ru/f8420644"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https://m.edsoo.ru/f8420644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"https://m.edsoo.ru/f8420842"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"https://m.edsoo.ru/f84209d2"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https://m.edsoo.ru/f84209d2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"https://m.edsoo.ru/f8423272"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https://m.edsoo.ru/f8423272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"https://m.edsoo.ru/f84234ca"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https://m.edsoo.ru/f84234ca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"https://m.edsoo.ru/f8421800"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"https://m.edsoo.ru/f8421238"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https://m.edsoo.ru/f8421238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"https://m.edsoo.ru/f8426080"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https://m.edsoo.ru/f8426080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"https://m.edsoo.ru/f842c110"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https://m.edsoo.ru/f842c110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"https://m.edsoo.ru/f842163e"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https://m.edsoo.ru/f842163e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"https://m.edsoo.ru/f842163e"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https://m.edsoo.ru/f842163e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"https://m.edsoo.ru/f84219d6"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https://m.edsoo.ru/f84219d6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"https://m.edsoo.ru/f84222d2"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https://m.edsoo.ru/f84222d2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"https://m.edsoo.ru/f84300e4"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https://m.edsoo.ru/f84300e4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"https://m.edsoo.ru/f84220ca"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https://m.edsoo.ru/f84220ca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"https://m.edsoo.ru/f8426238"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https://m.edsoo.ru/f8426238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"https://m.edsoo.ru/f8421e54"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https://m.edsoo.ru/f8421e54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"https://m.edsoo.ru/f8428c7c"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https://m.edsoo.ru/f8428c7c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"https://m.edsoo.ru/f842da88"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https://m.edsoo.ru/f842da88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"https://m.edsoo.ru/f842dcb8"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https://m.edsoo.ru/f842dcb8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"https://m.edsoo.ru/f842df92"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https://m.edsoo.ru/f842df92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"https://m.edsoo.ru/f842a6b2"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https://m.edsoo.ru/f842a6b2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"https://m.edsoo.ru/f842a6b2"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https://m.edsoo.ru/f842a6b2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"https://m.edsoo.ru/f8421c24"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https://m.edsoo.ru/f8421c24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"https://m.edsoo.ru/f842b42c"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https://m.edsoo.ru/f842b42c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"https://m.edsoo.ru/f842b648"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"https://m.edsoo.ru/f8423f9c"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https://m.edsoo.ru/f8423f9c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"https://m.edsoo.ru/f8424190"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https://m.edsoo.ru/f8424190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"https://m.edsoo.ru/f8430904"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https://m.edsoo.ru/f8430904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"https://m.edsoo.ru/f84276d8"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https://m.edsoo.ru/f84276d8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"https://m.edsoo.ru/f8427d36"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https://m.edsoo.ru/f8427d36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"https://m.edsoo.ru/f842730e"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https://m.edsoo.ru/f842730e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"https://m.edsoo.ru/f8424f28"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https://m.edsoo.ru/f8424f28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"https://m.edsoo.ru/f8422494"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https://m.edsoo.ru/f8422494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"https://m.edsoo.ru/f84228ae"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https://m.edsoo.ru/f84228ae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"https://m.edsoo.ru/f8428aec"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"https://m.edsoo.ru/f842c750"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https://m.edsoo.ru/f842c750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"https://m.edsoo.ru/f84296c2"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https://m.edsoo.ru/f84296c2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"https://m.edsoo.ru/f8429ec4"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https://m.edsoo.ru/f8429ec4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"https://m.edsoo.ru/f84291f4"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https://m.edsoo.ru/f84291f4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"https://m.edsoo.ru/f8429906"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https://m.edsoo.ru/f8429906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"https://m.edsoo.ru/f8429cd0"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https://m.edsoo.ru/f8429cd0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"https://m.edsoo.ru/f8429adc"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"https://m.edsoo.ru/f842900a"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https://m.edsoo.ru/f842900a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"https://m.edsoo.ru/f842a086"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https://m.edsoo.ru/f842a086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"https://m.edsoo.ru/f842a23e"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https://m.edsoo.ru/f842a23e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"https://m.edsoo.ru/f842b152"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https://m.edsoo.ru/f842b152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"https://m.edsoo.ru/f842b878"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https://m.edsoo.ru/f842b878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"https://m.edsoo.ru/f8430904"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https://m.edsoo.ru/f8430904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"https://m.edsoo.ru/f842ba62"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https://m.edsoo.ru/f842ba62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"https://m.edsoo.ru/f842bd28"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https://m.edsoo.ru/f842bd28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"https://m.edsoo.ru/f842bf44"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https://m.edsoo.ru/f842bf44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"https://m.edsoo.ru/f8428e2a"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https://m.edsoo.ru/f8428e2a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"https://m.edsoo.ru/f842c32c"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https://m.edsoo.ru/f842c32c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"https://m.edsoo.ru/f842c53e"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https://m.edsoo.ru/f842c53e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"https://m.edsoo.ru/f842c958"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https://m.edsoo.ru/f842c958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"https://m.edsoo.ru/f842cb2e"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https://m.edsoo.ru/f842cb2e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"https://m.edsoo.ru/f842d240"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https://m.edsoo.ru/f842d240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"https://m.edsoo.ru/f842d47a"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https://m.edsoo.ru/f842d47a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"https://m.edsoo.ru/f842e38e"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https://m.edsoo.ru/f842e38e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"https://m.edsoo.ru/f842d682"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"https://m.edsoo.ru/f842e56e"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https://m.edsoo.ru/f842e56e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"https://m.edsoo.ru/f842d894"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https://m.edsoo.ru/f842d894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"https://m.edsoo.ru/f842e974"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https://m.edsoo.ru/f842e974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"https://m.edsoo.ru/f842e758"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https://m.edsoo.ru/f842e758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"https://m.edsoo.ru/f842eb5e"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https://m.edsoo.ru/f842eb5e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"https://m.edsoo.ru/f842f036"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https://m.edsoo.ru/f842f036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"https://m.edsoo.ru/f842edb6"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https://m.edsoo.ru/f842edb6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"https://m.edsoo.ru/f842f3a6"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https://m.edsoo.ru/f842f3a6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"https://m.edsoo.ru/f842fbda"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"https://m.edsoo.ru/f842f6f8"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https://m.edsoo.ru/f842f6f8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"https://m.edsoo.ru/f842fa4a"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https://m.edsoo.ru/f842fa4a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"https://m.edsoo.ru/f842fea0"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https://m.edsoo.ru/f842fea0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"https://m.edsoo.ru/f8430332"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https://m.edsoo.ru/f8430332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"https://m.edsoo.ru/f8430ff8"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https://m.edsoo.ru/f8430ff8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"https://m.edsoo.ru/f84311d8"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https://m.edsoo.ru/f84311d8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"https://m.edsoo.ru/f84313a4"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https://m.edsoo.ru/f84313a4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"https://m.edsoo.ru/f8431746"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https://m.edsoo.ru/f8431746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"https://m.edsoo.ru/f843191c"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https://m.edsoo.ru/f843191c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"https://m.edsoo.ru/f8431d40"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https://m.edsoo.ru/f8431d40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"https://m.edsoo.ru/f8431b06"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https://m.edsoo.ru/f8431b06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"https://m.edsoo.ru/f843233a"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https://m.edsoo.ru/f843233a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"https://m.edsoo.ru/f84324ac"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https://m.edsoo.ru/f84324ac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"https://m.edsoo.ru/f843260a"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https://m.edsoo.ru/f843260a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"https://m.edsoo.ru/f84321b4"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https://m.edsoo.ru/f84321b4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"https://m.edsoo.ru/f8431fd4"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https://m.edsoo.ru/f8431fd4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"https://m.edsoo.ru/f8432768"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https://m.edsoo.ru/f8432768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"https://m.edsoo.ru/f8432a1a"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https://m.edsoo.ru/f8432a1a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"https://m.edsoo.ru/f8432d80"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https://m.edsoo.ru/f8432d80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"https://m.edsoo.ru/f843303c"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https://m.edsoo.ru/f843303c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"https://m.edsoo.ru/f8433500"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https://m.edsoo.ru/f8433500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"https://m.edsoo.ru/f843337a"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https://m.edsoo.ru/f843337a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"https://m.edsoo.ru/f8433e88"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https://m.edsoo.ru/f8433e88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"https://m.edsoo.ru/f8434072"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https://m.edsoo.ru/f8434072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"https://m.edsoo.ru/f843422a"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https://m.edsoo.ru/f843422a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"https://m.edsoo.ru/f84343e2"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https://m.edsoo.ru/f84343e2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"https://m.edsoo.ru/f8434784"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https://m.edsoo.ru/f8434784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"https://m.edsoo.ru/f8433cda"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https://m.edsoo.ru/f8433cda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"https://m.edsoo.ru/f8433924"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https://m.edsoo.ru/f8433924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"https://m.edsoo.ru/f8433af0"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https://m.edsoo.ru/f8433af0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"https://m.edsoo.ru/f8434c84"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https://m.edsoo.ru/f8434c84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"https://m.edsoo.ru/f8423b6e"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https://m.edsoo.ru/f8423b6e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"https://m.edsoo.ru/f8425cca"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https://m.edsoo.ru/f8425cca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"https://m.edsoo.ru/f8425ea0"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https://m.edsoo.ru/f8425ea0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"https://m.edsoo.ru/f8434dd8"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https://m.edsoo.ru/f8434dd8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"https://m.edsoo.ru/f841ef10"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https://m.edsoo.ru/f841ef10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1"/>
          <w:wAfter w:w="5278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6"/>
      <w:bookmarkStart w:id="7" w:name="block-14753963"/>
    </w:p>
    <w:p>
      <w:pPr>
        <w:spacing w:after="0" w:beforeAutospacing="0" w:afterAutospacing="0"/>
        <w:ind w:left="120"/>
      </w:pPr>
      <w:bookmarkEnd w:id="7"/>
      <w:bookmarkStart w:id="8" w:name="block-14753969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bookmarkEnd w:id="8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62657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80D0D8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0E8C380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19B5786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1AF73E5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27D43A3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346E1D6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7">
    <w:nsid w:val="4082011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8">
    <w:nsid w:val="42894DF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9">
    <w:nsid w:val="47391B8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0">
    <w:nsid w:val="50FB7A6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5F550FB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2">
    <w:nsid w:val="618860C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3">
    <w:nsid w:val="631E3E5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4">
    <w:nsid w:val="6A0808E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5">
    <w:nsid w:val="720A30D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6">
    <w:nsid w:val="77170C9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7">
    <w:nsid w:val="7FA2443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4"/>
  </w:num>
  <w:num w:numId="5">
    <w:abstractNumId w:val="15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16"/>
  </w:num>
  <w:num w:numId="13">
    <w:abstractNumId w:val="12"/>
  </w:num>
  <w:num w:numId="14">
    <w:abstractNumId w:val="5"/>
  </w:num>
  <w:num w:numId="15">
    <w:abstractNumId w:val="17"/>
  </w:num>
  <w:num w:numId="16">
    <w:abstractNumId w:val="11"/>
  </w:num>
  <w:num w:numId="17">
    <w:abstractNumId w:val="9"/>
  </w:num>
  <w:num w:numId="1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